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3C9" w:rsidRPr="00015463" w:rsidRDefault="00F123C9" w:rsidP="00015463">
      <w:pPr>
        <w:spacing w:line="360" w:lineRule="auto"/>
        <w:jc w:val="both"/>
        <w:rPr>
          <w:rFonts w:ascii="Arial" w:hAnsi="Arial" w:cs="Arial"/>
          <w:b/>
          <w:sz w:val="20"/>
          <w:szCs w:val="20"/>
          <w:lang w:val="es-ES"/>
        </w:rPr>
      </w:pPr>
      <w:r w:rsidRPr="00015463">
        <w:rPr>
          <w:rFonts w:ascii="Arial" w:hAnsi="Arial" w:cs="Arial"/>
          <w:b/>
          <w:sz w:val="20"/>
          <w:szCs w:val="20"/>
          <w:lang w:val="es-ES"/>
        </w:rPr>
        <w:t>Competitividad y Sustentabilidad: Las caras de una moneda que genera valor</w:t>
      </w:r>
    </w:p>
    <w:p w:rsidR="00F123C9" w:rsidRPr="00270A09" w:rsidRDefault="00F123C9" w:rsidP="00015463">
      <w:pPr>
        <w:spacing w:line="360" w:lineRule="auto"/>
        <w:jc w:val="both"/>
        <w:rPr>
          <w:rFonts w:ascii="Arial" w:hAnsi="Arial" w:cs="Arial"/>
          <w:sz w:val="20"/>
          <w:szCs w:val="20"/>
          <w:lang w:val="es-MX"/>
        </w:rPr>
      </w:pPr>
    </w:p>
    <w:p w:rsidR="00F123C9" w:rsidRDefault="00F123C9" w:rsidP="00015463">
      <w:pPr>
        <w:spacing w:line="360" w:lineRule="auto"/>
        <w:jc w:val="both"/>
        <w:rPr>
          <w:rFonts w:ascii="Arial" w:hAnsi="Arial" w:cs="Arial"/>
          <w:i/>
          <w:sz w:val="20"/>
          <w:szCs w:val="20"/>
          <w:lang w:val="es-MX"/>
        </w:rPr>
      </w:pPr>
      <w:r w:rsidRPr="00270A09">
        <w:rPr>
          <w:rFonts w:ascii="Arial" w:hAnsi="Arial" w:cs="Arial"/>
          <w:i/>
          <w:sz w:val="20"/>
          <w:szCs w:val="20"/>
          <w:lang w:val="es-MX"/>
        </w:rPr>
        <w:t>La visión de las empresas que quieran mantenerse competitivas en el futuro tiene que integrar la sustentabilidad en su estrategia de negocios. La competitividad y sustentabilidad son clave para la subsisten</w:t>
      </w:r>
      <w:r>
        <w:rPr>
          <w:rFonts w:ascii="Arial" w:hAnsi="Arial" w:cs="Arial"/>
          <w:i/>
          <w:sz w:val="20"/>
          <w:szCs w:val="20"/>
          <w:lang w:val="es-MX"/>
        </w:rPr>
        <w:t>cia de la empresa. El adecuado ví</w:t>
      </w:r>
      <w:r w:rsidRPr="00270A09">
        <w:rPr>
          <w:rFonts w:ascii="Arial" w:hAnsi="Arial" w:cs="Arial"/>
          <w:i/>
          <w:sz w:val="20"/>
          <w:szCs w:val="20"/>
          <w:lang w:val="es-MX"/>
        </w:rPr>
        <w:t>nculo entre ambos principios en donde el uso eficiente de los recursos naturales, económicos y sociales así como la adaptación de la empresa a las preferencias de los individuos para proveerles de productos sustentables, son imperativos que la</w:t>
      </w:r>
      <w:r>
        <w:rPr>
          <w:rFonts w:ascii="Arial" w:hAnsi="Arial" w:cs="Arial"/>
          <w:i/>
          <w:sz w:val="20"/>
          <w:szCs w:val="20"/>
          <w:lang w:val="es-MX"/>
        </w:rPr>
        <w:t xml:space="preserve">s empresas deben de considerar </w:t>
      </w:r>
      <w:r w:rsidRPr="00270A09">
        <w:rPr>
          <w:rFonts w:ascii="Arial" w:hAnsi="Arial" w:cs="Arial"/>
          <w:i/>
          <w:sz w:val="20"/>
          <w:szCs w:val="20"/>
          <w:lang w:val="es-MX"/>
        </w:rPr>
        <w:t>como oportunidades estratégicas para generar valor</w:t>
      </w:r>
      <w:r>
        <w:rPr>
          <w:rFonts w:ascii="Arial" w:hAnsi="Arial" w:cs="Arial"/>
          <w:i/>
          <w:sz w:val="20"/>
          <w:szCs w:val="20"/>
          <w:lang w:val="es-MX"/>
        </w:rPr>
        <w:t>.</w:t>
      </w:r>
    </w:p>
    <w:p w:rsidR="00F123C9" w:rsidRPr="00270A09" w:rsidRDefault="00F123C9" w:rsidP="00015463">
      <w:pPr>
        <w:spacing w:line="360" w:lineRule="auto"/>
        <w:jc w:val="both"/>
        <w:rPr>
          <w:rFonts w:ascii="Arial" w:hAnsi="Arial" w:cs="Arial"/>
          <w:sz w:val="20"/>
          <w:szCs w:val="20"/>
          <w:lang w:val="es-ES"/>
        </w:rPr>
      </w:pPr>
    </w:p>
    <w:p w:rsidR="00F123C9" w:rsidRDefault="00F123C9" w:rsidP="00015463">
      <w:pPr>
        <w:spacing w:line="360" w:lineRule="auto"/>
        <w:jc w:val="both"/>
        <w:rPr>
          <w:rFonts w:ascii="Arial" w:hAnsi="Arial" w:cs="Arial"/>
          <w:sz w:val="20"/>
          <w:szCs w:val="20"/>
          <w:lang w:val="es-ES"/>
        </w:rPr>
      </w:pPr>
      <w:r w:rsidRPr="00270A09">
        <w:rPr>
          <w:rFonts w:ascii="Arial" w:hAnsi="Arial" w:cs="Arial"/>
          <w:sz w:val="20"/>
          <w:szCs w:val="20"/>
          <w:lang w:val="es-ES"/>
        </w:rPr>
        <w:t>Por Antonio Lloret</w:t>
      </w:r>
    </w:p>
    <w:p w:rsidR="00F123C9" w:rsidRDefault="00F123C9" w:rsidP="00015463">
      <w:pPr>
        <w:spacing w:line="360" w:lineRule="auto"/>
        <w:jc w:val="both"/>
        <w:rPr>
          <w:rFonts w:ascii="Arial" w:hAnsi="Arial" w:cs="Arial"/>
          <w:sz w:val="20"/>
          <w:szCs w:val="20"/>
          <w:lang w:val="es-ES"/>
        </w:rPr>
      </w:pPr>
    </w:p>
    <w:p w:rsidR="00F123C9" w:rsidRPr="00270A09" w:rsidRDefault="00F123C9" w:rsidP="00015463">
      <w:pPr>
        <w:spacing w:line="360" w:lineRule="auto"/>
        <w:jc w:val="both"/>
        <w:rPr>
          <w:rFonts w:ascii="Arial" w:hAnsi="Arial" w:cs="Arial"/>
          <w:sz w:val="20"/>
          <w:szCs w:val="20"/>
          <w:lang w:val="es-ES"/>
        </w:rPr>
      </w:pPr>
      <w:r>
        <w:rPr>
          <w:rFonts w:ascii="Arial" w:hAnsi="Arial" w:cs="Arial"/>
          <w:sz w:val="20"/>
          <w:szCs w:val="20"/>
          <w:lang w:val="es-ES"/>
        </w:rPr>
        <w:t xml:space="preserve"> </w:t>
      </w:r>
    </w:p>
    <w:p w:rsidR="00F123C9" w:rsidRDefault="00F123C9" w:rsidP="00015463">
      <w:pPr>
        <w:spacing w:line="360" w:lineRule="auto"/>
        <w:jc w:val="both"/>
        <w:rPr>
          <w:rFonts w:ascii="Arial" w:hAnsi="Arial" w:cs="Arial"/>
          <w:sz w:val="20"/>
          <w:szCs w:val="20"/>
          <w:lang w:val="es-ES"/>
        </w:rPr>
      </w:pPr>
      <w:r w:rsidRPr="00270A09">
        <w:rPr>
          <w:rFonts w:ascii="Arial" w:hAnsi="Arial" w:cs="Arial"/>
          <w:sz w:val="20"/>
          <w:szCs w:val="20"/>
          <w:lang w:val="es-ES"/>
        </w:rPr>
        <w:t xml:space="preserve">Últimamente, en las revistas de negocios y en los periódicos se han popularizado los editoriales que hacen referencia a la responsabilidad social empresarial, relacionados por lo general con las prácticas ambientales, entre las que destacan el ahorro de energía y el impacto del cambio climático, pero también relacionados con la ética empresarial y la corrupción, entre otros. </w:t>
      </w:r>
    </w:p>
    <w:p w:rsidR="00F123C9" w:rsidRPr="00270A09" w:rsidRDefault="00F123C9" w:rsidP="00015463">
      <w:pPr>
        <w:spacing w:line="360" w:lineRule="auto"/>
        <w:jc w:val="both"/>
        <w:rPr>
          <w:rFonts w:ascii="Arial" w:hAnsi="Arial" w:cs="Arial"/>
          <w:sz w:val="20"/>
          <w:szCs w:val="20"/>
          <w:lang w:val="es-ES"/>
        </w:rPr>
      </w:pPr>
    </w:p>
    <w:p w:rsidR="00F123C9" w:rsidRDefault="00F123C9" w:rsidP="00015463">
      <w:pPr>
        <w:spacing w:line="360" w:lineRule="auto"/>
        <w:jc w:val="both"/>
        <w:rPr>
          <w:rFonts w:ascii="Arial" w:hAnsi="Arial" w:cs="Arial"/>
          <w:sz w:val="20"/>
          <w:szCs w:val="20"/>
          <w:lang w:val="es-ES"/>
        </w:rPr>
      </w:pPr>
      <w:r w:rsidRPr="00270A09">
        <w:rPr>
          <w:rFonts w:ascii="Arial" w:hAnsi="Arial" w:cs="Arial"/>
          <w:sz w:val="20"/>
          <w:szCs w:val="20"/>
          <w:lang w:val="es-ES"/>
        </w:rPr>
        <w:t xml:space="preserve">Se habla, se escribe y se analiza la necesidad de que las empresas tomen acciones concretas con respecto al medio ambiente y la sociedad a costa, muchas veces, de la rentabilidad y generación de valor en la compañía. Claro que el argumento “pro-responsable” es importante, pero a veces llega a opacar al de la generación de utilidades de las empresas y hasta minimiza la necesidad de la subsistencia de las organizaciones. </w:t>
      </w:r>
    </w:p>
    <w:p w:rsidR="00F123C9" w:rsidRPr="00270A09" w:rsidRDefault="00F123C9" w:rsidP="00015463">
      <w:pPr>
        <w:spacing w:line="360" w:lineRule="auto"/>
        <w:jc w:val="both"/>
        <w:rPr>
          <w:rFonts w:ascii="Arial" w:hAnsi="Arial" w:cs="Arial"/>
          <w:sz w:val="20"/>
          <w:szCs w:val="20"/>
          <w:lang w:val="es-ES"/>
        </w:rPr>
      </w:pPr>
    </w:p>
    <w:p w:rsidR="00F123C9" w:rsidRDefault="00F123C9" w:rsidP="00015463">
      <w:pPr>
        <w:spacing w:line="360" w:lineRule="auto"/>
        <w:jc w:val="both"/>
        <w:rPr>
          <w:rFonts w:ascii="Arial" w:hAnsi="Arial" w:cs="Arial"/>
          <w:sz w:val="20"/>
          <w:szCs w:val="20"/>
          <w:lang w:val="es-ES"/>
        </w:rPr>
      </w:pPr>
      <w:r w:rsidRPr="00270A09">
        <w:rPr>
          <w:rFonts w:ascii="Arial" w:hAnsi="Arial" w:cs="Arial"/>
          <w:sz w:val="20"/>
          <w:szCs w:val="20"/>
          <w:lang w:val="es-ES"/>
        </w:rPr>
        <w:t xml:space="preserve">Si bien la responsabilidad social empresarial es irremplazable, el romanticismo de esta visión, aislada de la realidad empresarial, corre el riesgo de convertirse en una utopía. La otra visión, la “pro-empresarial”, es la que enfrentan las empresas en el día a día, en donde tienen la presión de generar utilidades, atraer inversiones, conseguir clientes, vender, operar, etcétera. Esta visión se cicla en una dinámica utilitarista que, ante decisiones miopes, puede llevarle a generar costos sociales muy altos, e inclusive a desaparecer en el corto o mediano plazo. </w:t>
      </w:r>
    </w:p>
    <w:p w:rsidR="00F123C9" w:rsidRPr="00270A09" w:rsidRDefault="00F123C9" w:rsidP="00015463">
      <w:pPr>
        <w:spacing w:line="360" w:lineRule="auto"/>
        <w:jc w:val="both"/>
        <w:rPr>
          <w:rFonts w:ascii="Arial" w:hAnsi="Arial" w:cs="Arial"/>
          <w:sz w:val="20"/>
          <w:szCs w:val="20"/>
          <w:lang w:val="es-ES"/>
        </w:rPr>
      </w:pPr>
    </w:p>
    <w:p w:rsidR="00F123C9" w:rsidRDefault="00F123C9" w:rsidP="00015463">
      <w:pPr>
        <w:spacing w:line="360" w:lineRule="auto"/>
        <w:jc w:val="both"/>
        <w:rPr>
          <w:rFonts w:ascii="Arial" w:hAnsi="Arial" w:cs="Arial"/>
          <w:sz w:val="20"/>
          <w:szCs w:val="20"/>
          <w:lang w:val="es-ES"/>
        </w:rPr>
      </w:pPr>
      <w:r w:rsidRPr="00270A09">
        <w:rPr>
          <w:rFonts w:ascii="Arial" w:hAnsi="Arial" w:cs="Arial"/>
          <w:sz w:val="20"/>
          <w:szCs w:val="20"/>
          <w:lang w:val="es-ES"/>
        </w:rPr>
        <w:t>Ambas visiones son extremos cuando debería de haber equilibrios. La responsabilidad social sin rentabilidad para las empresas está condenada a morir y la rentabilidad sin responsabilidad social, condenada a desaparecer. Cuando hay un equilibrio entre ambas visiones, podemos hablar entonces de sustentabilidad, al hacer referencia a la responsabilidad social y hablar de competitividad con relación a la rentabilidad.</w:t>
      </w:r>
    </w:p>
    <w:p w:rsidR="00F123C9" w:rsidRPr="00270A09" w:rsidRDefault="00F123C9" w:rsidP="00015463">
      <w:pPr>
        <w:spacing w:line="360" w:lineRule="auto"/>
        <w:jc w:val="both"/>
        <w:rPr>
          <w:rFonts w:ascii="Arial" w:hAnsi="Arial" w:cs="Arial"/>
          <w:sz w:val="20"/>
          <w:szCs w:val="20"/>
          <w:lang w:val="es-ES"/>
        </w:rPr>
      </w:pPr>
    </w:p>
    <w:p w:rsidR="00F123C9" w:rsidRPr="00270A09" w:rsidRDefault="00F123C9" w:rsidP="00015463">
      <w:pPr>
        <w:spacing w:line="360" w:lineRule="auto"/>
        <w:jc w:val="both"/>
        <w:rPr>
          <w:rFonts w:ascii="Arial" w:hAnsi="Arial" w:cs="Arial"/>
          <w:sz w:val="20"/>
          <w:szCs w:val="20"/>
          <w:lang w:val="es-ES"/>
        </w:rPr>
      </w:pPr>
      <w:r w:rsidRPr="00270A09">
        <w:rPr>
          <w:rFonts w:ascii="Arial" w:hAnsi="Arial" w:cs="Arial"/>
          <w:sz w:val="20"/>
          <w:szCs w:val="20"/>
          <w:lang w:val="es-ES"/>
        </w:rPr>
        <w:t xml:space="preserve">Pero ¿cuál es la diferencia entre hablar de competitividad y de sustentabilidad?  ¿Y cuál es la diferencia entre responsabilidad social empresarial y rentabilidad? La respuesta la encontramos en el valor estratégico que las primeras pueden generar para la empresa, pues son las dos caras de la moneda que, hoy por hoy, generan valor. </w:t>
      </w:r>
    </w:p>
    <w:p w:rsidR="00F123C9" w:rsidRPr="00015463" w:rsidRDefault="00F123C9" w:rsidP="00015463">
      <w:pPr>
        <w:spacing w:line="360" w:lineRule="auto"/>
        <w:jc w:val="both"/>
        <w:rPr>
          <w:rFonts w:ascii="Arial" w:hAnsi="Arial" w:cs="Arial"/>
          <w:sz w:val="20"/>
          <w:szCs w:val="20"/>
          <w:lang w:val="es-ES"/>
        </w:rPr>
      </w:pPr>
    </w:p>
    <w:p w:rsidR="00F123C9" w:rsidRPr="00015463" w:rsidRDefault="00F123C9" w:rsidP="00015463">
      <w:pPr>
        <w:spacing w:line="360" w:lineRule="auto"/>
        <w:jc w:val="both"/>
        <w:rPr>
          <w:rFonts w:ascii="Arial" w:hAnsi="Arial" w:cs="Arial"/>
          <w:b/>
          <w:sz w:val="20"/>
          <w:szCs w:val="20"/>
          <w:lang w:val="es-ES"/>
        </w:rPr>
      </w:pPr>
      <w:r w:rsidRPr="00015463">
        <w:rPr>
          <w:rFonts w:ascii="Arial" w:hAnsi="Arial" w:cs="Arial"/>
          <w:b/>
          <w:sz w:val="20"/>
          <w:szCs w:val="20"/>
          <w:lang w:val="es-ES"/>
        </w:rPr>
        <w:t>Competitividad</w:t>
      </w:r>
    </w:p>
    <w:p w:rsidR="00F123C9" w:rsidRDefault="00F123C9" w:rsidP="00015463">
      <w:pPr>
        <w:spacing w:line="360" w:lineRule="auto"/>
        <w:jc w:val="both"/>
        <w:rPr>
          <w:rFonts w:ascii="Arial" w:hAnsi="Arial" w:cs="Arial"/>
          <w:sz w:val="20"/>
          <w:szCs w:val="20"/>
          <w:lang w:val="es-ES"/>
        </w:rPr>
      </w:pPr>
      <w:r w:rsidRPr="00270A09">
        <w:rPr>
          <w:rFonts w:ascii="Arial" w:hAnsi="Arial" w:cs="Arial"/>
          <w:sz w:val="20"/>
          <w:szCs w:val="20"/>
          <w:lang w:val="es-ES"/>
        </w:rPr>
        <w:t>Entender la competitividad requi</w:t>
      </w:r>
      <w:r>
        <w:rPr>
          <w:rFonts w:ascii="Arial" w:hAnsi="Arial" w:cs="Arial"/>
          <w:sz w:val="20"/>
          <w:szCs w:val="20"/>
          <w:lang w:val="es-ES"/>
        </w:rPr>
        <w:t>e</w:t>
      </w:r>
      <w:r w:rsidRPr="00270A09">
        <w:rPr>
          <w:rFonts w:ascii="Arial" w:hAnsi="Arial" w:cs="Arial"/>
          <w:sz w:val="20"/>
          <w:szCs w:val="20"/>
          <w:lang w:val="es-ES"/>
        </w:rPr>
        <w:t>re una definición que cae en el estricto campo de los negocios. Una manera de entenderla es a partir de las definiciones clásicas: Competitividad es la serie de acciones estratégicas que toma una empresa y que le permite generar beneficios financieros a través del tiempo. Por otra parte, la ventaja competitiva es la generación de beneficios promedio mayores a los de las empresas competidoras en un mismo mercado. La ventaja competitiva sostenible implica, a su vez, generar beneficios promedio mayores a los de la competencia durante un lapso muy largo.</w:t>
      </w:r>
    </w:p>
    <w:p w:rsidR="00F123C9" w:rsidRPr="00270A09" w:rsidRDefault="00F123C9" w:rsidP="00015463">
      <w:pPr>
        <w:spacing w:line="360" w:lineRule="auto"/>
        <w:jc w:val="both"/>
        <w:rPr>
          <w:rFonts w:ascii="Arial" w:hAnsi="Arial" w:cs="Arial"/>
          <w:sz w:val="20"/>
          <w:szCs w:val="20"/>
          <w:lang w:val="es-ES"/>
        </w:rPr>
      </w:pPr>
    </w:p>
    <w:p w:rsidR="00F123C9" w:rsidRDefault="00F123C9" w:rsidP="00015463">
      <w:pPr>
        <w:spacing w:line="360" w:lineRule="auto"/>
        <w:jc w:val="both"/>
        <w:rPr>
          <w:rFonts w:ascii="Arial" w:hAnsi="Arial" w:cs="Arial"/>
          <w:sz w:val="20"/>
          <w:szCs w:val="20"/>
          <w:lang w:val="es-ES"/>
        </w:rPr>
      </w:pPr>
      <w:r w:rsidRPr="00270A09">
        <w:rPr>
          <w:rFonts w:ascii="Arial" w:hAnsi="Arial" w:cs="Arial"/>
          <w:sz w:val="20"/>
          <w:szCs w:val="20"/>
          <w:lang w:val="es-ES"/>
        </w:rPr>
        <w:t xml:space="preserve">Para comprender mejor estas ideas, hay que partir de la base de que la generación de valor de la empresa se refleja en los rendimientos financieros. Para esto, las variables estratégicas que posee la empresa son dos: los beneficios percibidos y los costos promedio, tal como lo sugirió Michael Porter en su clásico libro </w:t>
      </w:r>
      <w:r w:rsidRPr="00270A09">
        <w:rPr>
          <w:rFonts w:ascii="Arial" w:hAnsi="Arial" w:cs="Arial"/>
          <w:i/>
          <w:sz w:val="20"/>
          <w:szCs w:val="20"/>
          <w:lang w:val="es-ES"/>
        </w:rPr>
        <w:t>Ventaja competitiva</w:t>
      </w:r>
      <w:r w:rsidRPr="00270A09">
        <w:rPr>
          <w:rFonts w:ascii="Arial" w:hAnsi="Arial" w:cs="Arial"/>
          <w:sz w:val="20"/>
          <w:szCs w:val="20"/>
          <w:lang w:val="es-ES"/>
        </w:rPr>
        <w:t xml:space="preserve">, y que llamó ventajas competitivas genéricas. Los beneficios percibidos son aquellos que obtienen los consumidores al adquirir un bien o un servicio producido por la empresa; este beneficio percibido es lo que generalmente entendemos por diferenciación. De esta manera, la empresa que tenga mayores beneficios percibidos con respecto a la competencia, es probable que consiga mayores ventas. </w:t>
      </w:r>
    </w:p>
    <w:p w:rsidR="00F123C9" w:rsidRPr="00270A09" w:rsidRDefault="00F123C9" w:rsidP="00015463">
      <w:pPr>
        <w:spacing w:line="360" w:lineRule="auto"/>
        <w:jc w:val="both"/>
        <w:rPr>
          <w:rFonts w:ascii="Arial" w:hAnsi="Arial" w:cs="Arial"/>
          <w:sz w:val="20"/>
          <w:szCs w:val="20"/>
          <w:lang w:val="es-ES"/>
        </w:rPr>
      </w:pPr>
    </w:p>
    <w:p w:rsidR="00F123C9" w:rsidRDefault="00F123C9" w:rsidP="00015463">
      <w:pPr>
        <w:spacing w:line="360" w:lineRule="auto"/>
        <w:jc w:val="both"/>
        <w:rPr>
          <w:rFonts w:ascii="Arial" w:hAnsi="Arial" w:cs="Arial"/>
          <w:sz w:val="20"/>
          <w:szCs w:val="20"/>
          <w:lang w:val="es-ES"/>
        </w:rPr>
      </w:pPr>
      <w:r w:rsidRPr="00270A09">
        <w:rPr>
          <w:rFonts w:ascii="Arial" w:hAnsi="Arial" w:cs="Arial"/>
          <w:sz w:val="20"/>
          <w:szCs w:val="20"/>
          <w:lang w:val="es-ES"/>
        </w:rPr>
        <w:t xml:space="preserve">La relación </w:t>
      </w:r>
      <w:r>
        <w:rPr>
          <w:rFonts w:ascii="Arial" w:hAnsi="Arial" w:cs="Arial"/>
          <w:sz w:val="20"/>
          <w:szCs w:val="20"/>
          <w:lang w:val="es-ES"/>
        </w:rPr>
        <w:t xml:space="preserve">entre el </w:t>
      </w:r>
      <w:r w:rsidRPr="00270A09">
        <w:rPr>
          <w:rFonts w:ascii="Arial" w:hAnsi="Arial" w:cs="Arial"/>
          <w:sz w:val="20"/>
          <w:szCs w:val="20"/>
          <w:lang w:val="es-ES"/>
        </w:rPr>
        <w:t>beneficio percibido</w:t>
      </w:r>
      <w:r>
        <w:rPr>
          <w:rFonts w:ascii="Arial" w:hAnsi="Arial" w:cs="Arial"/>
          <w:sz w:val="20"/>
          <w:szCs w:val="20"/>
          <w:lang w:val="es-ES"/>
        </w:rPr>
        <w:t xml:space="preserve"> y </w:t>
      </w:r>
      <w:r w:rsidRPr="00270A09">
        <w:rPr>
          <w:rFonts w:ascii="Arial" w:hAnsi="Arial" w:cs="Arial"/>
          <w:sz w:val="20"/>
          <w:szCs w:val="20"/>
          <w:lang w:val="es-ES"/>
        </w:rPr>
        <w:t xml:space="preserve">menos precio es precisamente lo que los consumidores buscan al tomar una decisión de compra. Por ejemplo, al pensar en unas vacaciones a un destino de playa, si se tienen dos opciones y ambas ofrecen el mismo precio pero la percepción de beneficios de ir a la Rivera Maya son mayores que los de ir a la costa del Pacífico, el primer destino será el elegido; ahora bien, si el costo de ir a la Rivera Maya es mayor, pero aún así la percepción es mejor que la costa del Pacífico, seguirá siendo la opción </w:t>
      </w:r>
      <w:r>
        <w:rPr>
          <w:rFonts w:ascii="Arial" w:hAnsi="Arial" w:cs="Arial"/>
          <w:sz w:val="20"/>
          <w:szCs w:val="20"/>
          <w:lang w:val="es-ES"/>
        </w:rPr>
        <w:t>elegida</w:t>
      </w:r>
      <w:r w:rsidRPr="00270A09">
        <w:rPr>
          <w:rFonts w:ascii="Arial" w:hAnsi="Arial" w:cs="Arial"/>
          <w:sz w:val="20"/>
          <w:szCs w:val="20"/>
          <w:lang w:val="es-ES"/>
        </w:rPr>
        <w:t>. En este sentido, las empresas turísticas de la Rivera Maya gozan de una diferenciación positiva, que tienen que aprovechar y trabajar al interior y exterior de la firma para mantener los atributos del producto “Rivera Maya”. Así, la empresa gana al procurar la compra de sus productos que son más diferenciados o preferidos por los consumidores.</w:t>
      </w:r>
    </w:p>
    <w:p w:rsidR="00F123C9" w:rsidRPr="00270A09" w:rsidRDefault="00F123C9" w:rsidP="00015463">
      <w:pPr>
        <w:spacing w:line="360" w:lineRule="auto"/>
        <w:jc w:val="both"/>
        <w:rPr>
          <w:rFonts w:ascii="Arial" w:hAnsi="Arial" w:cs="Arial"/>
          <w:sz w:val="20"/>
          <w:szCs w:val="20"/>
          <w:lang w:val="es-ES"/>
        </w:rPr>
      </w:pPr>
    </w:p>
    <w:p w:rsidR="00F123C9" w:rsidRPr="00270A09" w:rsidRDefault="00F123C9" w:rsidP="00015463">
      <w:pPr>
        <w:spacing w:line="360" w:lineRule="auto"/>
        <w:jc w:val="both"/>
        <w:rPr>
          <w:rFonts w:ascii="Arial" w:hAnsi="Arial" w:cs="Arial"/>
          <w:sz w:val="20"/>
          <w:szCs w:val="20"/>
          <w:lang w:val="es-ES"/>
        </w:rPr>
      </w:pPr>
      <w:r w:rsidRPr="00270A09">
        <w:rPr>
          <w:rFonts w:ascii="Arial" w:hAnsi="Arial" w:cs="Arial"/>
          <w:sz w:val="20"/>
          <w:szCs w:val="20"/>
          <w:lang w:val="es-ES"/>
        </w:rPr>
        <w:t>La segunda variable estratégica bajo el marco de la competitividad es la manera en que las empresas explotan el costo promedio de operación, por lo general a través de generar acciones estratégicas que disminuyan dicho costo. Al comparar el costo promedio con el precio establecido por el mercado, la empresa obtiene el margen de operación. Con bienes homogéneos y un precio generado por el mercado, una firma es más competitiva que otra si obtiene mayores márgenes debido a sus costos promedio menores. Al reducir costos se vuelve posible bajar los precios para que los consumidores perciban un mayor beneficio al elegir determinada empresa.</w:t>
      </w:r>
    </w:p>
    <w:p w:rsidR="00F123C9" w:rsidRPr="00270A09" w:rsidRDefault="00F123C9" w:rsidP="00015463">
      <w:pPr>
        <w:spacing w:line="360" w:lineRule="auto"/>
        <w:jc w:val="both"/>
        <w:rPr>
          <w:rFonts w:ascii="Arial" w:hAnsi="Arial" w:cs="Arial"/>
          <w:sz w:val="20"/>
          <w:szCs w:val="20"/>
          <w:lang w:val="es-ES"/>
        </w:rPr>
      </w:pPr>
    </w:p>
    <w:p w:rsidR="00F123C9" w:rsidRPr="00270A09" w:rsidRDefault="00F123C9" w:rsidP="00015463">
      <w:pPr>
        <w:spacing w:line="360" w:lineRule="auto"/>
        <w:jc w:val="both"/>
        <w:rPr>
          <w:rFonts w:ascii="Arial" w:hAnsi="Arial" w:cs="Arial"/>
          <w:sz w:val="20"/>
          <w:szCs w:val="20"/>
          <w:lang w:val="es-ES"/>
        </w:rPr>
      </w:pPr>
      <w:r w:rsidRPr="00270A09">
        <w:rPr>
          <w:rFonts w:ascii="Arial" w:hAnsi="Arial" w:cs="Arial"/>
          <w:b/>
          <w:sz w:val="20"/>
          <w:szCs w:val="20"/>
          <w:lang w:val="es-ES"/>
        </w:rPr>
        <w:t>Sustentabilidad</w:t>
      </w:r>
    </w:p>
    <w:p w:rsidR="00F123C9" w:rsidRPr="00270A09" w:rsidRDefault="00F123C9" w:rsidP="00015463">
      <w:pPr>
        <w:spacing w:line="360" w:lineRule="auto"/>
        <w:jc w:val="both"/>
        <w:rPr>
          <w:rFonts w:ascii="Arial" w:hAnsi="Arial" w:cs="Arial"/>
          <w:sz w:val="20"/>
          <w:szCs w:val="20"/>
          <w:lang w:val="es-ES"/>
        </w:rPr>
      </w:pPr>
    </w:p>
    <w:p w:rsidR="00F123C9" w:rsidRDefault="00F123C9" w:rsidP="00015463">
      <w:pPr>
        <w:spacing w:line="360" w:lineRule="auto"/>
        <w:jc w:val="both"/>
        <w:rPr>
          <w:rFonts w:ascii="Arial" w:hAnsi="Arial" w:cs="Arial"/>
          <w:sz w:val="20"/>
          <w:szCs w:val="20"/>
          <w:lang w:val="es-ES"/>
        </w:rPr>
      </w:pPr>
      <w:r w:rsidRPr="00270A09">
        <w:rPr>
          <w:rFonts w:ascii="Arial" w:hAnsi="Arial" w:cs="Arial"/>
          <w:sz w:val="20"/>
          <w:szCs w:val="20"/>
          <w:lang w:val="es-ES"/>
        </w:rPr>
        <w:t xml:space="preserve">En un principio, la sustentabilidad se entiende como la permanencia de recursos naturales a lo largo del tiempo con el fin de que las generaciones futuras también los utilicen. Aunque esta noción no está restringida a la permanencia de recursos naturales, también abarca el uso adecuado de recursos humanos, capitales y financieros, entre otros. </w:t>
      </w:r>
    </w:p>
    <w:p w:rsidR="00F123C9" w:rsidRPr="00270A09" w:rsidRDefault="00F123C9" w:rsidP="00015463">
      <w:pPr>
        <w:spacing w:line="360" w:lineRule="auto"/>
        <w:jc w:val="both"/>
        <w:rPr>
          <w:rFonts w:ascii="Arial" w:hAnsi="Arial" w:cs="Arial"/>
          <w:sz w:val="20"/>
          <w:szCs w:val="20"/>
          <w:lang w:val="es-ES"/>
        </w:rPr>
      </w:pPr>
    </w:p>
    <w:p w:rsidR="00F123C9" w:rsidRDefault="00F123C9" w:rsidP="00015463">
      <w:pPr>
        <w:spacing w:line="360" w:lineRule="auto"/>
        <w:jc w:val="both"/>
        <w:rPr>
          <w:rFonts w:ascii="Arial" w:hAnsi="Arial" w:cs="Arial"/>
          <w:sz w:val="20"/>
          <w:szCs w:val="20"/>
          <w:lang w:val="es-ES"/>
        </w:rPr>
      </w:pPr>
      <w:r w:rsidRPr="00270A09">
        <w:rPr>
          <w:rFonts w:ascii="Arial" w:hAnsi="Arial" w:cs="Arial"/>
          <w:sz w:val="20"/>
          <w:szCs w:val="20"/>
          <w:lang w:val="es-ES"/>
        </w:rPr>
        <w:t>La sustentabilidad es un concepto muy amplio, pero para entender su relación con la competitividad, podría acotarse partiendo de que la sustentabilidad (empresarial) implica el uso y la explotación estratégica de los recursos y capacidades basadas en activos tangibles e intangibles que le permiten a la empresa permanecer a lo largo del tiempo. Estos conceptos están soportados por los recursos naturales y capacidades de Stuart Hart, así como por las conocidas hipótesis de los recursos y capacidades de la empresa de Jay Barney, que sugieren que los recursos y las capacidades de una empresa generan valor en tanto sean valiosos, raros, inimitables y adaptables a la organización, en un contexto puramente empresarial. Más aún, la sustentabilidad corporativa va de la mano de la generación e implementación de acciones estratégicas que procuren valor económico, social y medioambiental en el largo plazo.</w:t>
      </w:r>
    </w:p>
    <w:p w:rsidR="00F123C9" w:rsidRPr="00270A09" w:rsidRDefault="00F123C9" w:rsidP="00015463">
      <w:pPr>
        <w:spacing w:line="360" w:lineRule="auto"/>
        <w:jc w:val="both"/>
        <w:rPr>
          <w:rFonts w:ascii="Arial" w:hAnsi="Arial" w:cs="Arial"/>
          <w:sz w:val="20"/>
          <w:szCs w:val="20"/>
          <w:lang w:val="es-ES"/>
        </w:rPr>
      </w:pPr>
    </w:p>
    <w:p w:rsidR="00F123C9" w:rsidRDefault="00F123C9" w:rsidP="00015463">
      <w:pPr>
        <w:spacing w:line="360" w:lineRule="auto"/>
        <w:jc w:val="both"/>
        <w:rPr>
          <w:rFonts w:ascii="Arial" w:hAnsi="Arial" w:cs="Arial"/>
          <w:sz w:val="20"/>
          <w:szCs w:val="20"/>
          <w:lang w:val="es-ES"/>
        </w:rPr>
      </w:pPr>
      <w:r w:rsidRPr="00270A09">
        <w:rPr>
          <w:rFonts w:ascii="Arial" w:hAnsi="Arial" w:cs="Arial"/>
          <w:sz w:val="20"/>
          <w:szCs w:val="20"/>
          <w:lang w:val="es-ES"/>
        </w:rPr>
        <w:t xml:space="preserve">Sin embargo, la visión de sustentabilidad aislada de la visión de competitividad genera en la empresa una percepción de altos costos y alta inversión. El problema parece ser que la implementación de una estrategia de sustentabilidad podría generar costos mayores que los costos de operar sin un sentido de sustentabilidad, afectando así a la generación de valor. Pero es ahí en donde está la clave, la otra cara de la moneda del valor: una visión sustentable de negocio le permite a la empresa no sólo ver hacia el futuro, sino también establecer las bases y los lineamientos necesarios para la permanencia de la empresa en el futuro. </w:t>
      </w:r>
    </w:p>
    <w:p w:rsidR="00F123C9" w:rsidRPr="00270A09" w:rsidRDefault="00F123C9" w:rsidP="00015463">
      <w:pPr>
        <w:spacing w:line="360" w:lineRule="auto"/>
        <w:jc w:val="both"/>
        <w:rPr>
          <w:rFonts w:ascii="Arial" w:hAnsi="Arial" w:cs="Arial"/>
          <w:sz w:val="20"/>
          <w:szCs w:val="20"/>
          <w:lang w:val="es-ES"/>
        </w:rPr>
      </w:pPr>
    </w:p>
    <w:p w:rsidR="00F123C9" w:rsidRDefault="00F123C9" w:rsidP="00015463">
      <w:pPr>
        <w:spacing w:line="360" w:lineRule="auto"/>
        <w:jc w:val="both"/>
        <w:rPr>
          <w:rFonts w:ascii="Arial" w:hAnsi="Arial" w:cs="Arial"/>
          <w:sz w:val="20"/>
          <w:szCs w:val="20"/>
          <w:lang w:val="es-ES"/>
        </w:rPr>
      </w:pPr>
      <w:r w:rsidRPr="00270A09">
        <w:rPr>
          <w:rFonts w:ascii="Arial" w:hAnsi="Arial" w:cs="Arial"/>
          <w:sz w:val="20"/>
          <w:szCs w:val="20"/>
          <w:lang w:val="es-ES"/>
        </w:rPr>
        <w:t>Al retomar el ejemplo de la playa: ¿cómo cambiaría sus preferencias al encontrar una Rivera Maya sucia, llena de basura y con hoteles incómodos y ruidosos? ¿Estaría dispuesto a regresar en la siguiente oportunidad? La empresa que no considere que las preferencias de los individuos cambien conforme a los atributos del producto, está destinada al fracaso. Los beneficios percibidos de los consumidores representados por las preferencias de los individuos son una variable clave de las acciones estratégicas de sustentabilidad. En nuestros días, las preferencias de los individuos por productos sustentables van en aumento y, en consecuencia, la demanda de bienes y servicios con atributos sustentables, inclusive a precios mayores, sugiere mayores ventas. La reputación que obtiene una empresa sustentable se convierte en un activo intangible que se refleja en una capacidad valiosa, rara y hasta inimitable.</w:t>
      </w:r>
    </w:p>
    <w:p w:rsidR="00F123C9" w:rsidRPr="00270A09" w:rsidRDefault="00F123C9" w:rsidP="00015463">
      <w:pPr>
        <w:spacing w:line="360" w:lineRule="auto"/>
        <w:jc w:val="both"/>
        <w:rPr>
          <w:rFonts w:ascii="Arial" w:hAnsi="Arial" w:cs="Arial"/>
          <w:sz w:val="20"/>
          <w:szCs w:val="20"/>
          <w:lang w:val="es-ES"/>
        </w:rPr>
      </w:pPr>
    </w:p>
    <w:p w:rsidR="00F123C9" w:rsidRDefault="00F123C9" w:rsidP="00015463">
      <w:pPr>
        <w:spacing w:line="360" w:lineRule="auto"/>
        <w:jc w:val="both"/>
        <w:rPr>
          <w:rFonts w:ascii="Arial" w:hAnsi="Arial" w:cs="Arial"/>
          <w:sz w:val="20"/>
          <w:szCs w:val="20"/>
          <w:lang w:val="es-ES"/>
        </w:rPr>
      </w:pPr>
      <w:r w:rsidRPr="00270A09">
        <w:rPr>
          <w:rFonts w:ascii="Arial" w:hAnsi="Arial" w:cs="Arial"/>
          <w:sz w:val="20"/>
          <w:szCs w:val="20"/>
          <w:lang w:val="es-ES"/>
        </w:rPr>
        <w:t xml:space="preserve">Los costos promedio, por otro lado, también pueden ser clave en las estrategias sustentables. Un uso eficiente de los recursos y la reducción de desperdicios, puede ser una estrategia de reducción de costos </w:t>
      </w:r>
      <w:r w:rsidRPr="00270A09">
        <w:rPr>
          <w:rFonts w:ascii="Arial" w:hAnsi="Arial" w:cs="Arial"/>
          <w:sz w:val="20"/>
          <w:szCs w:val="20"/>
          <w:lang w:val="es-ES"/>
        </w:rPr>
        <w:fldChar w:fldCharType="begin"/>
      </w:r>
      <w:r w:rsidRPr="00270A09">
        <w:rPr>
          <w:rFonts w:ascii="Arial" w:hAnsi="Arial" w:cs="Arial"/>
          <w:sz w:val="20"/>
          <w:szCs w:val="20"/>
          <w:lang w:val="es-ES"/>
        </w:rPr>
        <w:instrText xml:space="preserve"> ADDIN EN.CITE &lt;EndNote&gt;&lt;Cite&gt;&lt;Author&gt;Porter&lt;/Author&gt;&lt;Year&gt;1995&lt;/Year&gt;&lt;RecNum&gt;338&lt;/RecNum&gt;&lt;record&gt;&lt;rec-number&gt;338&lt;/rec-number&gt;&lt;foreign-keys&gt;&lt;key app="EN" db-id="0zx5f250rv5esbedraspzr2ptdwze2pfr059"&gt;338&lt;/key&gt;&lt;/foreign-keys&gt;&lt;ref-type name="Journal Article"&gt;17&lt;/ref-type&gt;&lt;contributors&gt;&lt;authors&gt;&lt;author&gt;Porter, Michael E. &lt;/author&gt;&lt;author&gt;van der Linde, Claas&lt;/author&gt;&lt;/authors&gt;&lt;/contributors&gt;&lt;titles&gt;&lt;title&gt;Toward a New Conception of the Environment-Competitiveness Relationship&lt;/title&gt;&lt;secondary-title&gt;Journal of Economic Perspectives&lt;/secondary-title&gt;&lt;/titles&gt;&lt;periodical&gt;&lt;full-title&gt;Journal of Economic Perspectives&lt;/full-title&gt;&lt;/periodical&gt;&lt;pages&gt;97-118&lt;/pages&gt;&lt;volume&gt;9&lt;/volume&gt;&lt;number&gt;4&lt;/number&gt;&lt;dates&gt;&lt;year&gt;1995&lt;/year&gt;&lt;pub-dates&gt;&lt;date&gt;Fall 1995&lt;/date&gt;&lt;/pub-dates&gt;&lt;/dates&gt;&lt;urls&gt;&lt;/urls&gt;&lt;/record&gt;&lt;/Cite&gt;&lt;/EndNote&gt;</w:instrText>
      </w:r>
      <w:r w:rsidRPr="00270A09">
        <w:rPr>
          <w:rFonts w:ascii="Arial" w:hAnsi="Arial" w:cs="Arial"/>
          <w:sz w:val="20"/>
          <w:szCs w:val="20"/>
          <w:lang w:val="es-ES"/>
        </w:rPr>
        <w:fldChar w:fldCharType="separate"/>
      </w:r>
      <w:r w:rsidRPr="00270A09">
        <w:rPr>
          <w:rFonts w:ascii="Arial" w:hAnsi="Arial" w:cs="Arial"/>
          <w:sz w:val="20"/>
          <w:szCs w:val="20"/>
          <w:lang w:val="es-ES"/>
        </w:rPr>
        <w:t>(Porter y van der Linde, 1995)</w:t>
      </w:r>
      <w:r w:rsidRPr="00270A09">
        <w:rPr>
          <w:rFonts w:ascii="Arial" w:hAnsi="Arial" w:cs="Arial"/>
          <w:sz w:val="20"/>
          <w:szCs w:val="20"/>
          <w:lang w:val="es-ES"/>
        </w:rPr>
        <w:fldChar w:fldCharType="end"/>
      </w:r>
      <w:r w:rsidRPr="00270A09">
        <w:rPr>
          <w:rFonts w:ascii="Arial" w:hAnsi="Arial" w:cs="Arial"/>
          <w:sz w:val="20"/>
          <w:szCs w:val="20"/>
          <w:lang w:val="es-ES"/>
        </w:rPr>
        <w:t>. Piense usted en el ahorro de energía que significan los focos ahorradores, o al usar materiales y empaques reciclables o biodegradables. Piense quizá en aquella maquinaria basada en tecnología limpia que le permite reducir subproductos de la operación e inclusive reducir el costo de auditorías ambientales por parte del regulador. Los hoteles de playa pueden ahorrar al adoptar estrategias de sustentabilidad, recursos hídricos, energía eléctrica, entre otros.</w:t>
      </w:r>
    </w:p>
    <w:p w:rsidR="00F123C9" w:rsidRPr="00270A09" w:rsidRDefault="00F123C9" w:rsidP="00015463">
      <w:pPr>
        <w:spacing w:line="360" w:lineRule="auto"/>
        <w:jc w:val="both"/>
        <w:rPr>
          <w:rFonts w:ascii="Arial" w:hAnsi="Arial" w:cs="Arial"/>
          <w:sz w:val="20"/>
          <w:szCs w:val="20"/>
          <w:lang w:val="es-ES"/>
        </w:rPr>
      </w:pPr>
    </w:p>
    <w:p w:rsidR="00F123C9" w:rsidRDefault="00F123C9" w:rsidP="00015463">
      <w:pPr>
        <w:spacing w:line="360" w:lineRule="auto"/>
        <w:jc w:val="both"/>
        <w:rPr>
          <w:rFonts w:ascii="Arial" w:hAnsi="Arial" w:cs="Arial"/>
          <w:sz w:val="20"/>
          <w:szCs w:val="20"/>
          <w:lang w:val="es-ES"/>
        </w:rPr>
      </w:pPr>
      <w:r w:rsidRPr="00270A09">
        <w:rPr>
          <w:rFonts w:ascii="Arial" w:hAnsi="Arial" w:cs="Arial"/>
          <w:sz w:val="20"/>
          <w:szCs w:val="20"/>
          <w:lang w:val="es-ES"/>
        </w:rPr>
        <w:t xml:space="preserve">Ahora bien, la sustentabilidad no es sólo playas limpias, arrecifes divinos y vacaciones esplendidas; sino el adecuado uso de los recursos naturales y humanos también. En la idea de sustentabilidad cabemos todos, no como moneda de cambio, sino como contraparte de la buena operación de los </w:t>
      </w:r>
      <w:r w:rsidRPr="00270A09">
        <w:rPr>
          <w:rFonts w:ascii="Arial" w:hAnsi="Arial" w:cs="Arial"/>
          <w:sz w:val="20"/>
          <w:szCs w:val="20"/>
          <w:lang w:val="es-MX"/>
        </w:rPr>
        <w:t>negocios. Piense en las restricciones que tiene una empresa. ¿Qué</w:t>
      </w:r>
      <w:r w:rsidRPr="00270A09">
        <w:rPr>
          <w:rFonts w:ascii="Arial" w:hAnsi="Arial" w:cs="Arial"/>
          <w:sz w:val="20"/>
          <w:szCs w:val="20"/>
          <w:lang w:val="es-ES"/>
        </w:rPr>
        <w:t xml:space="preserve"> pensaría si en su destino elegido los permisos de operación fueran piratas o si se vendiera alcohol a menores de edad a cambio de alguna “propina” a las autoridades para que se hagan de la vista gorda? La transparencia y la</w:t>
      </w:r>
      <w:r>
        <w:rPr>
          <w:rFonts w:ascii="Arial" w:hAnsi="Arial" w:cs="Arial"/>
          <w:sz w:val="20"/>
          <w:szCs w:val="20"/>
          <w:lang w:val="es-ES"/>
        </w:rPr>
        <w:t>s</w:t>
      </w:r>
      <w:r w:rsidRPr="00270A09">
        <w:rPr>
          <w:rFonts w:ascii="Arial" w:hAnsi="Arial" w:cs="Arial"/>
          <w:sz w:val="20"/>
          <w:szCs w:val="20"/>
          <w:lang w:val="es-ES"/>
        </w:rPr>
        <w:t xml:space="preserve"> acciones de anticorrupción son también acciones de sustentabilidad, como lo son los derechos humanos, los derechos laborales, los salarios justos a los empleados, la equidad de género y un sinnúmero de acciones que las empresas pueden utilizar a su favor para diferenciarse y generar mayor valor.</w:t>
      </w:r>
    </w:p>
    <w:p w:rsidR="00F123C9" w:rsidRPr="00270A09" w:rsidRDefault="00F123C9" w:rsidP="00015463">
      <w:pPr>
        <w:spacing w:line="360" w:lineRule="auto"/>
        <w:jc w:val="both"/>
        <w:rPr>
          <w:rFonts w:ascii="Arial" w:hAnsi="Arial" w:cs="Arial"/>
          <w:sz w:val="20"/>
          <w:szCs w:val="20"/>
          <w:lang w:val="es-ES"/>
        </w:rPr>
      </w:pPr>
    </w:p>
    <w:p w:rsidR="00F123C9" w:rsidRPr="00270A09" w:rsidRDefault="00F123C9" w:rsidP="00015463">
      <w:pPr>
        <w:spacing w:line="360" w:lineRule="auto"/>
        <w:jc w:val="both"/>
        <w:rPr>
          <w:rFonts w:ascii="Arial" w:hAnsi="Arial" w:cs="Arial"/>
          <w:sz w:val="20"/>
          <w:szCs w:val="20"/>
          <w:lang w:val="es-ES"/>
        </w:rPr>
      </w:pPr>
      <w:r w:rsidRPr="00270A09">
        <w:rPr>
          <w:rFonts w:ascii="Arial" w:hAnsi="Arial" w:cs="Arial"/>
          <w:sz w:val="20"/>
          <w:szCs w:val="20"/>
          <w:lang w:val="es-ES"/>
        </w:rPr>
        <w:t>Al establecer que la sustentabilidad requiere una visión en el largo plazo y el uso eficiente de recursos y capacidades en el tiempo, si la empresa quiere cuidar o mejorar los beneficios percibidos, debe entonces trabajar con los recursos disponibles y con las preferencias de los individuos. Si bien la discusión con respecto al medio ambiente está más orientada hacia la conservación, hay que preguntarnos ¿cómo equilibrar la necesidad de las empresas de subsistir financieramente cuando en realidad tiene recursos limitados, además de restricciones impuestas por los consumidores, gobiernos y agentes de interés en general? La respuesta se encuentra en la vinculación estratégica entre competitividad y sustentabilidad en donde ambos principios no son ni sustitutos ni complementos, sino un solo principio indivisible, las dos caras de una moneda de valor.</w:t>
      </w:r>
    </w:p>
    <w:p w:rsidR="00F123C9" w:rsidRDefault="00F123C9" w:rsidP="00015463">
      <w:pPr>
        <w:spacing w:line="360" w:lineRule="auto"/>
        <w:jc w:val="both"/>
        <w:rPr>
          <w:rFonts w:ascii="Arial" w:hAnsi="Arial" w:cs="Arial"/>
          <w:sz w:val="20"/>
          <w:szCs w:val="20"/>
          <w:lang w:val="es-ES"/>
        </w:rPr>
      </w:pPr>
    </w:p>
    <w:p w:rsidR="00F123C9" w:rsidRDefault="00F123C9" w:rsidP="00015463">
      <w:pPr>
        <w:spacing w:line="360" w:lineRule="auto"/>
        <w:jc w:val="both"/>
        <w:rPr>
          <w:rFonts w:ascii="Arial" w:hAnsi="Arial" w:cs="Arial"/>
          <w:sz w:val="20"/>
          <w:szCs w:val="20"/>
          <w:lang w:val="es-ES"/>
        </w:rPr>
      </w:pPr>
    </w:p>
    <w:p w:rsidR="00F123C9" w:rsidRDefault="00F123C9" w:rsidP="00015463">
      <w:pPr>
        <w:spacing w:line="360" w:lineRule="auto"/>
        <w:jc w:val="both"/>
        <w:rPr>
          <w:rFonts w:ascii="Arial" w:hAnsi="Arial" w:cs="Arial"/>
          <w:sz w:val="20"/>
          <w:szCs w:val="20"/>
          <w:lang w:val="es-ES"/>
        </w:rPr>
      </w:pPr>
    </w:p>
    <w:p w:rsidR="00F123C9" w:rsidRPr="00270A09" w:rsidRDefault="00F123C9" w:rsidP="00015463">
      <w:pPr>
        <w:spacing w:line="360" w:lineRule="auto"/>
        <w:jc w:val="both"/>
        <w:rPr>
          <w:rFonts w:ascii="Arial" w:hAnsi="Arial" w:cs="Arial"/>
          <w:sz w:val="20"/>
          <w:szCs w:val="20"/>
          <w:lang w:val="es-ES"/>
        </w:rPr>
      </w:pPr>
    </w:p>
    <w:p w:rsidR="00F123C9" w:rsidRPr="00015463" w:rsidRDefault="00F123C9" w:rsidP="00015463">
      <w:pPr>
        <w:spacing w:line="360" w:lineRule="auto"/>
        <w:jc w:val="both"/>
        <w:rPr>
          <w:rFonts w:ascii="Arial" w:hAnsi="Arial" w:cs="Arial"/>
          <w:b/>
          <w:sz w:val="20"/>
          <w:szCs w:val="20"/>
        </w:rPr>
      </w:pPr>
      <w:r w:rsidRPr="00015463">
        <w:rPr>
          <w:rFonts w:ascii="Arial" w:hAnsi="Arial" w:cs="Arial"/>
          <w:b/>
          <w:sz w:val="20"/>
          <w:szCs w:val="20"/>
        </w:rPr>
        <w:t>Referencias</w:t>
      </w:r>
    </w:p>
    <w:p w:rsidR="00F123C9" w:rsidRPr="00270A09" w:rsidRDefault="00F123C9" w:rsidP="00015463">
      <w:pPr>
        <w:spacing w:line="360" w:lineRule="auto"/>
        <w:jc w:val="both"/>
        <w:rPr>
          <w:rFonts w:ascii="Arial" w:hAnsi="Arial" w:cs="Arial"/>
          <w:sz w:val="20"/>
          <w:szCs w:val="20"/>
        </w:rPr>
      </w:pPr>
    </w:p>
    <w:p w:rsidR="00F123C9" w:rsidRPr="00270A09" w:rsidRDefault="00F123C9" w:rsidP="00015463">
      <w:pPr>
        <w:spacing w:line="360" w:lineRule="auto"/>
        <w:jc w:val="both"/>
        <w:rPr>
          <w:rFonts w:ascii="Arial" w:hAnsi="Arial" w:cs="Arial"/>
          <w:sz w:val="20"/>
          <w:szCs w:val="20"/>
        </w:rPr>
      </w:pPr>
      <w:r w:rsidRPr="00270A09">
        <w:rPr>
          <w:rFonts w:ascii="Arial" w:hAnsi="Arial" w:cs="Arial"/>
          <w:sz w:val="20"/>
          <w:szCs w:val="20"/>
        </w:rPr>
        <w:t xml:space="preserve">Barney, J. B. (1991). </w:t>
      </w:r>
      <w:r w:rsidRPr="00270A09">
        <w:rPr>
          <w:rFonts w:ascii="Arial" w:hAnsi="Arial" w:cs="Arial"/>
          <w:i/>
          <w:sz w:val="20"/>
          <w:szCs w:val="20"/>
        </w:rPr>
        <w:t>Firm Resources and Sustained Competitive Advantage</w:t>
      </w:r>
      <w:r w:rsidRPr="00270A09">
        <w:rPr>
          <w:rFonts w:ascii="Arial" w:hAnsi="Arial" w:cs="Arial"/>
          <w:sz w:val="20"/>
          <w:szCs w:val="20"/>
        </w:rPr>
        <w:t>. Journal of Management Studies, 17: 99-120.</w:t>
      </w:r>
    </w:p>
    <w:p w:rsidR="00F123C9" w:rsidRPr="00270A09" w:rsidRDefault="00F123C9" w:rsidP="00015463">
      <w:pPr>
        <w:spacing w:line="360" w:lineRule="auto"/>
        <w:jc w:val="both"/>
        <w:rPr>
          <w:rFonts w:ascii="Arial" w:hAnsi="Arial" w:cs="Arial"/>
          <w:sz w:val="20"/>
          <w:szCs w:val="20"/>
        </w:rPr>
      </w:pPr>
      <w:r w:rsidRPr="00270A09">
        <w:rPr>
          <w:rFonts w:ascii="Arial" w:hAnsi="Arial" w:cs="Arial"/>
          <w:sz w:val="20"/>
          <w:szCs w:val="20"/>
        </w:rPr>
        <w:t xml:space="preserve">Barney, J. B. (1991). </w:t>
      </w:r>
      <w:r w:rsidRPr="00270A09">
        <w:rPr>
          <w:rFonts w:ascii="Arial" w:hAnsi="Arial" w:cs="Arial"/>
          <w:i/>
          <w:sz w:val="20"/>
          <w:szCs w:val="20"/>
        </w:rPr>
        <w:t>The Resource Based View of Strategy: Origins, Implications, and Prospects</w:t>
      </w:r>
      <w:r w:rsidRPr="00270A09">
        <w:rPr>
          <w:rFonts w:ascii="Arial" w:hAnsi="Arial" w:cs="Arial"/>
          <w:sz w:val="20"/>
          <w:szCs w:val="20"/>
        </w:rPr>
        <w:t>. Journal of Management Studies, 17: 97-211.</w:t>
      </w:r>
    </w:p>
    <w:p w:rsidR="00F123C9" w:rsidRPr="00270A09" w:rsidRDefault="00F123C9" w:rsidP="00015463">
      <w:pPr>
        <w:spacing w:line="360" w:lineRule="auto"/>
        <w:jc w:val="both"/>
        <w:rPr>
          <w:rFonts w:ascii="Arial" w:hAnsi="Arial" w:cs="Arial"/>
          <w:sz w:val="20"/>
          <w:szCs w:val="20"/>
        </w:rPr>
      </w:pPr>
      <w:r w:rsidRPr="00270A09">
        <w:rPr>
          <w:rFonts w:ascii="Arial" w:hAnsi="Arial" w:cs="Arial"/>
          <w:sz w:val="20"/>
          <w:szCs w:val="20"/>
        </w:rPr>
        <w:t xml:space="preserve">Blackburn, W. R. (2007). </w:t>
      </w:r>
      <w:r w:rsidRPr="00270A09">
        <w:rPr>
          <w:rFonts w:ascii="Arial" w:hAnsi="Arial" w:cs="Arial"/>
          <w:i/>
          <w:sz w:val="20"/>
          <w:szCs w:val="20"/>
        </w:rPr>
        <w:t>The Sustainability Handbook</w:t>
      </w:r>
      <w:r w:rsidRPr="00270A09">
        <w:rPr>
          <w:rFonts w:ascii="Arial" w:hAnsi="Arial" w:cs="Arial"/>
          <w:sz w:val="20"/>
          <w:szCs w:val="20"/>
        </w:rPr>
        <w:t>. London, Earthscan.</w:t>
      </w:r>
    </w:p>
    <w:p w:rsidR="00F123C9" w:rsidRPr="00270A09" w:rsidRDefault="00F123C9" w:rsidP="00015463">
      <w:pPr>
        <w:spacing w:line="360" w:lineRule="auto"/>
        <w:jc w:val="both"/>
        <w:rPr>
          <w:rFonts w:ascii="Arial" w:hAnsi="Arial" w:cs="Arial"/>
          <w:sz w:val="20"/>
          <w:szCs w:val="20"/>
        </w:rPr>
      </w:pPr>
      <w:r w:rsidRPr="00270A09">
        <w:rPr>
          <w:rFonts w:ascii="Arial" w:hAnsi="Arial" w:cs="Arial"/>
          <w:sz w:val="20"/>
          <w:szCs w:val="20"/>
        </w:rPr>
        <w:t xml:space="preserve">Dranove, D. and S. Marciano (2005). </w:t>
      </w:r>
      <w:r w:rsidRPr="00270A09">
        <w:rPr>
          <w:rFonts w:ascii="Arial" w:hAnsi="Arial" w:cs="Arial"/>
          <w:i/>
          <w:sz w:val="20"/>
          <w:szCs w:val="20"/>
        </w:rPr>
        <w:t xml:space="preserve">B minus C: Positioning your Firm Against the Competition. </w:t>
      </w:r>
      <w:r w:rsidRPr="00270A09">
        <w:rPr>
          <w:rFonts w:ascii="Arial" w:hAnsi="Arial" w:cs="Arial"/>
          <w:sz w:val="20"/>
          <w:szCs w:val="20"/>
        </w:rPr>
        <w:t>Kellogg on Strategy. Hoboken, New Jersey, John Wiley and Sons: 27-48.</w:t>
      </w:r>
    </w:p>
    <w:p w:rsidR="00F123C9" w:rsidRPr="00270A09" w:rsidRDefault="00F123C9" w:rsidP="00015463">
      <w:pPr>
        <w:spacing w:line="360" w:lineRule="auto"/>
        <w:jc w:val="both"/>
        <w:rPr>
          <w:rFonts w:ascii="Arial" w:hAnsi="Arial" w:cs="Arial"/>
          <w:sz w:val="20"/>
          <w:szCs w:val="20"/>
        </w:rPr>
      </w:pPr>
      <w:r w:rsidRPr="00270A09">
        <w:rPr>
          <w:rFonts w:ascii="Arial" w:hAnsi="Arial" w:cs="Arial"/>
          <w:sz w:val="20"/>
          <w:szCs w:val="20"/>
        </w:rPr>
        <w:t xml:space="preserve">Hart, S. L. (1995). </w:t>
      </w:r>
      <w:r w:rsidRPr="00270A09">
        <w:rPr>
          <w:rFonts w:ascii="Arial" w:hAnsi="Arial" w:cs="Arial"/>
          <w:i/>
          <w:sz w:val="20"/>
          <w:szCs w:val="20"/>
        </w:rPr>
        <w:t>A Natural-Resource-Based View of the Firm</w:t>
      </w:r>
      <w:r w:rsidRPr="00270A09">
        <w:rPr>
          <w:rFonts w:ascii="Arial" w:hAnsi="Arial" w:cs="Arial"/>
          <w:sz w:val="20"/>
          <w:szCs w:val="20"/>
        </w:rPr>
        <w:t>. The Academy of Management Review, 20(4): 986-1014.</w:t>
      </w:r>
    </w:p>
    <w:p w:rsidR="00F123C9" w:rsidRPr="00270A09" w:rsidRDefault="00F123C9" w:rsidP="00015463">
      <w:pPr>
        <w:spacing w:line="360" w:lineRule="auto"/>
        <w:jc w:val="both"/>
        <w:rPr>
          <w:rFonts w:ascii="Arial" w:hAnsi="Arial" w:cs="Arial"/>
          <w:sz w:val="20"/>
          <w:szCs w:val="20"/>
        </w:rPr>
      </w:pPr>
      <w:r w:rsidRPr="00270A09">
        <w:rPr>
          <w:rFonts w:ascii="Arial" w:hAnsi="Arial" w:cs="Arial"/>
          <w:sz w:val="20"/>
          <w:szCs w:val="20"/>
        </w:rPr>
        <w:t xml:space="preserve">Porter, M. E. (1985). </w:t>
      </w:r>
      <w:r w:rsidRPr="00270A09">
        <w:rPr>
          <w:rFonts w:ascii="Arial" w:hAnsi="Arial" w:cs="Arial"/>
          <w:i/>
          <w:sz w:val="20"/>
          <w:szCs w:val="20"/>
        </w:rPr>
        <w:t>Competitive Advantage</w:t>
      </w:r>
      <w:r w:rsidRPr="00270A09">
        <w:rPr>
          <w:rFonts w:ascii="Arial" w:hAnsi="Arial" w:cs="Arial"/>
          <w:sz w:val="20"/>
          <w:szCs w:val="20"/>
        </w:rPr>
        <w:t>. New York, The Free Press: 11-15.</w:t>
      </w:r>
    </w:p>
    <w:p w:rsidR="00F123C9" w:rsidRPr="00270A09" w:rsidRDefault="00F123C9" w:rsidP="00015463">
      <w:pPr>
        <w:spacing w:line="360" w:lineRule="auto"/>
        <w:jc w:val="both"/>
        <w:rPr>
          <w:rFonts w:ascii="Arial" w:hAnsi="Arial" w:cs="Arial"/>
          <w:sz w:val="20"/>
          <w:szCs w:val="20"/>
        </w:rPr>
      </w:pPr>
      <w:r w:rsidRPr="00270A09">
        <w:rPr>
          <w:rFonts w:ascii="Arial" w:hAnsi="Arial" w:cs="Arial"/>
          <w:sz w:val="20"/>
          <w:szCs w:val="20"/>
        </w:rPr>
        <w:t xml:space="preserve">Porter, M. E. and C. van der Linde (1995). </w:t>
      </w:r>
      <w:r w:rsidRPr="00270A09">
        <w:rPr>
          <w:rFonts w:ascii="Arial" w:hAnsi="Arial" w:cs="Arial"/>
          <w:i/>
          <w:sz w:val="20"/>
          <w:szCs w:val="20"/>
        </w:rPr>
        <w:t>Toward a New Conception of the Environment-Competitiveness Relationship</w:t>
      </w:r>
      <w:r w:rsidRPr="00270A09">
        <w:rPr>
          <w:rFonts w:ascii="Arial" w:hAnsi="Arial" w:cs="Arial"/>
          <w:sz w:val="20"/>
          <w:szCs w:val="20"/>
        </w:rPr>
        <w:t>. Journal of Economic Perspectives, 9(4): 97-118.</w:t>
      </w:r>
    </w:p>
    <w:p w:rsidR="00F123C9" w:rsidRPr="00270A09" w:rsidRDefault="00F123C9" w:rsidP="00015463">
      <w:pPr>
        <w:spacing w:line="360" w:lineRule="auto"/>
        <w:jc w:val="both"/>
        <w:rPr>
          <w:rFonts w:ascii="Arial" w:hAnsi="Arial" w:cs="Arial"/>
          <w:sz w:val="20"/>
          <w:szCs w:val="20"/>
        </w:rPr>
      </w:pPr>
    </w:p>
    <w:sectPr w:rsidR="00F123C9" w:rsidRPr="00270A09" w:rsidSect="00465D5B">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23C9" w:rsidRDefault="00F123C9">
      <w:r>
        <w:separator/>
      </w:r>
    </w:p>
  </w:endnote>
  <w:endnote w:type="continuationSeparator" w:id="1">
    <w:p w:rsidR="00F123C9" w:rsidRDefault="00F123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23C9" w:rsidRDefault="00F123C9">
      <w:r>
        <w:separator/>
      </w:r>
    </w:p>
  </w:footnote>
  <w:footnote w:type="continuationSeparator" w:id="1">
    <w:p w:rsidR="00F123C9" w:rsidRDefault="00F123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6046BA"/>
    <w:multiLevelType w:val="hybridMultilevel"/>
    <w:tmpl w:val="5762C49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20"/>
  <w:hyphenationZone w:val="425"/>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EN.InstantFormat" w:val="&lt;ENInstantFormat&gt;&lt;Enabled&gt;1&lt;/Enabled&gt;&lt;ScanUnformatted&gt;1&lt;/ScanUnformatted&gt;&lt;ScanChanges&gt;1&lt;/ScanChanges&gt;&lt;/ENInstantFormat&gt;"/>
    <w:docVar w:name="EN.Libraries" w:val="&lt;ENLibraries&gt;&lt;Libraries&gt;&lt;item&gt;references-caesar v100109.enl&lt;/item&gt;&lt;/Libraries&gt;&lt;/ENLibraries&gt;"/>
  </w:docVars>
  <w:rsids>
    <w:rsidRoot w:val="00AD069F"/>
    <w:rsid w:val="00003F10"/>
    <w:rsid w:val="00015463"/>
    <w:rsid w:val="000705B6"/>
    <w:rsid w:val="00080AD4"/>
    <w:rsid w:val="00090B34"/>
    <w:rsid w:val="00097A39"/>
    <w:rsid w:val="000A001E"/>
    <w:rsid w:val="000D0CC4"/>
    <w:rsid w:val="000F4A20"/>
    <w:rsid w:val="00132372"/>
    <w:rsid w:val="00164E89"/>
    <w:rsid w:val="00183CDB"/>
    <w:rsid w:val="00185785"/>
    <w:rsid w:val="00195669"/>
    <w:rsid w:val="001F261C"/>
    <w:rsid w:val="00216318"/>
    <w:rsid w:val="00224472"/>
    <w:rsid w:val="00235EE1"/>
    <w:rsid w:val="00270A09"/>
    <w:rsid w:val="002819CF"/>
    <w:rsid w:val="00287CE8"/>
    <w:rsid w:val="00293A04"/>
    <w:rsid w:val="002A5BD3"/>
    <w:rsid w:val="002B134C"/>
    <w:rsid w:val="002C2056"/>
    <w:rsid w:val="002D5B25"/>
    <w:rsid w:val="002E5C60"/>
    <w:rsid w:val="00302183"/>
    <w:rsid w:val="00316F6D"/>
    <w:rsid w:val="00360C32"/>
    <w:rsid w:val="003655C0"/>
    <w:rsid w:val="00380629"/>
    <w:rsid w:val="003A3AD0"/>
    <w:rsid w:val="00400131"/>
    <w:rsid w:val="00421667"/>
    <w:rsid w:val="00455E26"/>
    <w:rsid w:val="00457D3C"/>
    <w:rsid w:val="00465D5B"/>
    <w:rsid w:val="0047030C"/>
    <w:rsid w:val="0048206B"/>
    <w:rsid w:val="004D123F"/>
    <w:rsid w:val="00505ABE"/>
    <w:rsid w:val="00521D63"/>
    <w:rsid w:val="00554BC0"/>
    <w:rsid w:val="00565324"/>
    <w:rsid w:val="00586AB5"/>
    <w:rsid w:val="005A30E5"/>
    <w:rsid w:val="005B1EA8"/>
    <w:rsid w:val="005B6F7A"/>
    <w:rsid w:val="005C5EDB"/>
    <w:rsid w:val="005D3266"/>
    <w:rsid w:val="0060598E"/>
    <w:rsid w:val="006260C3"/>
    <w:rsid w:val="0063523D"/>
    <w:rsid w:val="00641A6C"/>
    <w:rsid w:val="0065062F"/>
    <w:rsid w:val="00673F0B"/>
    <w:rsid w:val="00684E5B"/>
    <w:rsid w:val="006A2413"/>
    <w:rsid w:val="006B1D03"/>
    <w:rsid w:val="006B45E2"/>
    <w:rsid w:val="006C3E36"/>
    <w:rsid w:val="006D7017"/>
    <w:rsid w:val="006E01A4"/>
    <w:rsid w:val="00706457"/>
    <w:rsid w:val="00730167"/>
    <w:rsid w:val="0075046E"/>
    <w:rsid w:val="007536B5"/>
    <w:rsid w:val="00781C52"/>
    <w:rsid w:val="00796A3B"/>
    <w:rsid w:val="007A26AA"/>
    <w:rsid w:val="007C47E1"/>
    <w:rsid w:val="007E7B61"/>
    <w:rsid w:val="008033E5"/>
    <w:rsid w:val="0080387C"/>
    <w:rsid w:val="008138F0"/>
    <w:rsid w:val="00813F25"/>
    <w:rsid w:val="0082634C"/>
    <w:rsid w:val="00835C28"/>
    <w:rsid w:val="00843C91"/>
    <w:rsid w:val="0084455F"/>
    <w:rsid w:val="008476D1"/>
    <w:rsid w:val="008A11BA"/>
    <w:rsid w:val="008C4115"/>
    <w:rsid w:val="008D2288"/>
    <w:rsid w:val="00912EAE"/>
    <w:rsid w:val="00913B08"/>
    <w:rsid w:val="00914C66"/>
    <w:rsid w:val="00925485"/>
    <w:rsid w:val="009320CC"/>
    <w:rsid w:val="00961BED"/>
    <w:rsid w:val="009C7F31"/>
    <w:rsid w:val="009E39ED"/>
    <w:rsid w:val="00A30CB6"/>
    <w:rsid w:val="00A40D1B"/>
    <w:rsid w:val="00A4166D"/>
    <w:rsid w:val="00A617DD"/>
    <w:rsid w:val="00A715AD"/>
    <w:rsid w:val="00AC5415"/>
    <w:rsid w:val="00AD069F"/>
    <w:rsid w:val="00AE3653"/>
    <w:rsid w:val="00AF6562"/>
    <w:rsid w:val="00B038C0"/>
    <w:rsid w:val="00B04B9E"/>
    <w:rsid w:val="00B15BFD"/>
    <w:rsid w:val="00B54E3C"/>
    <w:rsid w:val="00B574E6"/>
    <w:rsid w:val="00B8714C"/>
    <w:rsid w:val="00B9274B"/>
    <w:rsid w:val="00B957EA"/>
    <w:rsid w:val="00BA138A"/>
    <w:rsid w:val="00BB0054"/>
    <w:rsid w:val="00BC39E6"/>
    <w:rsid w:val="00BD61FF"/>
    <w:rsid w:val="00BE3D6D"/>
    <w:rsid w:val="00BF0A69"/>
    <w:rsid w:val="00BF5D5E"/>
    <w:rsid w:val="00BF5E4E"/>
    <w:rsid w:val="00C07B59"/>
    <w:rsid w:val="00C23B09"/>
    <w:rsid w:val="00C35486"/>
    <w:rsid w:val="00C35BEA"/>
    <w:rsid w:val="00C50FAB"/>
    <w:rsid w:val="00C55467"/>
    <w:rsid w:val="00C63EE7"/>
    <w:rsid w:val="00C70922"/>
    <w:rsid w:val="00C93920"/>
    <w:rsid w:val="00C94B17"/>
    <w:rsid w:val="00C95D59"/>
    <w:rsid w:val="00CA6110"/>
    <w:rsid w:val="00CB187F"/>
    <w:rsid w:val="00CB6BBB"/>
    <w:rsid w:val="00CE120D"/>
    <w:rsid w:val="00CE5F8B"/>
    <w:rsid w:val="00D063E5"/>
    <w:rsid w:val="00D23DFD"/>
    <w:rsid w:val="00D27BC4"/>
    <w:rsid w:val="00D44A4E"/>
    <w:rsid w:val="00D64BC9"/>
    <w:rsid w:val="00D73ABC"/>
    <w:rsid w:val="00D74023"/>
    <w:rsid w:val="00D81BD8"/>
    <w:rsid w:val="00DB7B4B"/>
    <w:rsid w:val="00E15489"/>
    <w:rsid w:val="00E17EAD"/>
    <w:rsid w:val="00E206E5"/>
    <w:rsid w:val="00E3283A"/>
    <w:rsid w:val="00E37584"/>
    <w:rsid w:val="00E513E3"/>
    <w:rsid w:val="00E54293"/>
    <w:rsid w:val="00E64593"/>
    <w:rsid w:val="00E6563D"/>
    <w:rsid w:val="00E7505F"/>
    <w:rsid w:val="00F01C6E"/>
    <w:rsid w:val="00F06BED"/>
    <w:rsid w:val="00F123C9"/>
    <w:rsid w:val="00F12A90"/>
    <w:rsid w:val="00F3012D"/>
    <w:rsid w:val="00F35316"/>
    <w:rsid w:val="00F41DE6"/>
    <w:rsid w:val="00F86D33"/>
    <w:rsid w:val="00F90D51"/>
    <w:rsid w:val="00F93984"/>
    <w:rsid w:val="00FA33EC"/>
    <w:rsid w:val="00FF280C"/>
    <w:rsid w:val="00FF58C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C70922"/>
    <w:rPr>
      <w:kern w:val="18"/>
      <w:sz w:val="20"/>
      <w:szCs w:val="20"/>
    </w:rPr>
  </w:style>
  <w:style w:type="character" w:customStyle="1" w:styleId="FootnoteTextChar">
    <w:name w:val="Footnote Text Char"/>
    <w:basedOn w:val="DefaultParagraphFont"/>
    <w:link w:val="FootnoteText"/>
    <w:uiPriority w:val="99"/>
    <w:semiHidden/>
    <w:rsid w:val="003F449E"/>
    <w:rPr>
      <w:sz w:val="20"/>
      <w:szCs w:val="20"/>
    </w:rPr>
  </w:style>
  <w:style w:type="character" w:styleId="FootnoteReference">
    <w:name w:val="footnote reference"/>
    <w:basedOn w:val="DefaultParagraphFont"/>
    <w:uiPriority w:val="99"/>
    <w:semiHidden/>
    <w:rsid w:val="00C70922"/>
    <w:rPr>
      <w:rFonts w:cs="Times New Roman"/>
      <w:vertAlign w:val="superscript"/>
    </w:rPr>
  </w:style>
  <w:style w:type="character" w:styleId="Hyperlink">
    <w:name w:val="Hyperlink"/>
    <w:basedOn w:val="DefaultParagraphFont"/>
    <w:uiPriority w:val="99"/>
    <w:rsid w:val="00400131"/>
    <w:rPr>
      <w:rFonts w:cs="Times New Roman"/>
      <w:color w:val="0000FF"/>
      <w:u w:val="single"/>
    </w:rPr>
  </w:style>
  <w:style w:type="character" w:styleId="FollowedHyperlink">
    <w:name w:val="FollowedHyperlink"/>
    <w:basedOn w:val="DefaultParagraphFont"/>
    <w:uiPriority w:val="99"/>
    <w:rsid w:val="006C3E36"/>
    <w:rPr>
      <w:rFonts w:cs="Times New Roman"/>
      <w:color w:val="800080"/>
      <w:u w:val="single"/>
    </w:rPr>
  </w:style>
  <w:style w:type="paragraph" w:styleId="NormalWeb">
    <w:name w:val="Normal (Web)"/>
    <w:basedOn w:val="Normal"/>
    <w:uiPriority w:val="99"/>
    <w:rsid w:val="006B45E2"/>
    <w:pPr>
      <w:spacing w:before="100" w:beforeAutospacing="1" w:after="100" w:afterAutospacing="1"/>
    </w:pPr>
  </w:style>
  <w:style w:type="character" w:styleId="CommentReference">
    <w:name w:val="annotation reference"/>
    <w:basedOn w:val="DefaultParagraphFont"/>
    <w:uiPriority w:val="99"/>
    <w:semiHidden/>
    <w:rsid w:val="00913B08"/>
    <w:rPr>
      <w:rFonts w:cs="Times New Roman"/>
      <w:sz w:val="16"/>
      <w:szCs w:val="16"/>
    </w:rPr>
  </w:style>
  <w:style w:type="paragraph" w:styleId="CommentText">
    <w:name w:val="annotation text"/>
    <w:basedOn w:val="Normal"/>
    <w:link w:val="CommentTextChar"/>
    <w:uiPriority w:val="99"/>
    <w:semiHidden/>
    <w:rsid w:val="00913B08"/>
    <w:rPr>
      <w:sz w:val="20"/>
      <w:szCs w:val="20"/>
    </w:rPr>
  </w:style>
  <w:style w:type="character" w:customStyle="1" w:styleId="CommentTextChar">
    <w:name w:val="Comment Text Char"/>
    <w:basedOn w:val="DefaultParagraphFont"/>
    <w:link w:val="CommentText"/>
    <w:uiPriority w:val="99"/>
    <w:semiHidden/>
    <w:rsid w:val="003F449E"/>
    <w:rPr>
      <w:sz w:val="20"/>
      <w:szCs w:val="20"/>
    </w:rPr>
  </w:style>
  <w:style w:type="paragraph" w:styleId="CommentSubject">
    <w:name w:val="annotation subject"/>
    <w:basedOn w:val="CommentText"/>
    <w:next w:val="CommentText"/>
    <w:link w:val="CommentSubjectChar"/>
    <w:uiPriority w:val="99"/>
    <w:semiHidden/>
    <w:rsid w:val="00913B08"/>
    <w:rPr>
      <w:b/>
      <w:bCs/>
    </w:rPr>
  </w:style>
  <w:style w:type="character" w:customStyle="1" w:styleId="CommentSubjectChar">
    <w:name w:val="Comment Subject Char"/>
    <w:basedOn w:val="CommentTextChar"/>
    <w:link w:val="CommentSubject"/>
    <w:uiPriority w:val="99"/>
    <w:semiHidden/>
    <w:rsid w:val="003F449E"/>
    <w:rPr>
      <w:b/>
      <w:bCs/>
    </w:rPr>
  </w:style>
  <w:style w:type="paragraph" w:styleId="BalloonText">
    <w:name w:val="Balloon Text"/>
    <w:basedOn w:val="Normal"/>
    <w:link w:val="BalloonTextChar"/>
    <w:uiPriority w:val="99"/>
    <w:semiHidden/>
    <w:rsid w:val="00913B08"/>
    <w:rPr>
      <w:rFonts w:ascii="Tahoma" w:hAnsi="Tahoma" w:cs="Tahoma"/>
      <w:sz w:val="16"/>
      <w:szCs w:val="16"/>
    </w:rPr>
  </w:style>
  <w:style w:type="character" w:customStyle="1" w:styleId="BalloonTextChar">
    <w:name w:val="Balloon Text Char"/>
    <w:basedOn w:val="DefaultParagraphFont"/>
    <w:link w:val="BalloonText"/>
    <w:uiPriority w:val="99"/>
    <w:semiHidden/>
    <w:rsid w:val="003F449E"/>
    <w:rPr>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5</Pages>
  <Words>1942</Words>
  <Characters>10687</Characters>
  <Application>Microsoft Office Outlook</Application>
  <DocSecurity>0</DocSecurity>
  <Lines>0</Lines>
  <Paragraphs>0</Paragraphs>
  <ScaleCrop>false</ScaleCrop>
  <Company>UCSB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Competitividad y Sustentabilidad: Estrategias de negocios</dc:title>
  <dc:subject/>
  <dc:creator>Antonio Lloret</dc:creator>
  <cp:keywords/>
  <dc:description/>
  <cp:lastModifiedBy>win</cp:lastModifiedBy>
  <cp:revision>2</cp:revision>
  <dcterms:created xsi:type="dcterms:W3CDTF">2010-07-06T00:18:00Z</dcterms:created>
  <dcterms:modified xsi:type="dcterms:W3CDTF">2010-07-06T00:18:00Z</dcterms:modified>
</cp:coreProperties>
</file>